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F8704" w14:textId="77777777" w:rsidR="00AA4030" w:rsidRPr="00AA4030" w:rsidRDefault="00AA4030" w:rsidP="00026A09">
      <w:pPr>
        <w:rPr>
          <w:rFonts w:ascii="Arial" w:eastAsia="Times New Roman" w:hAnsi="Arial" w:cs="Arial"/>
          <w:b/>
          <w:color w:val="212529"/>
          <w:sz w:val="24"/>
          <w:szCs w:val="24"/>
        </w:rPr>
      </w:pPr>
      <w:r w:rsidRPr="00AA4030">
        <w:rPr>
          <w:rFonts w:ascii="Arial" w:eastAsia="Times New Roman" w:hAnsi="Arial" w:cs="Arial"/>
          <w:b/>
          <w:color w:val="212529"/>
          <w:sz w:val="24"/>
          <w:szCs w:val="24"/>
        </w:rPr>
        <w:t>USGBC</w:t>
      </w:r>
    </w:p>
    <w:p w14:paraId="1EFB9FA3" w14:textId="77777777" w:rsidR="00E072E3" w:rsidRPr="00AA4030" w:rsidRDefault="00E072E3" w:rsidP="00026A09">
      <w:pPr>
        <w:rPr>
          <w:rFonts w:ascii="Arial" w:eastAsia="Times New Roman" w:hAnsi="Arial" w:cs="Arial"/>
          <w:color w:val="212529"/>
          <w:sz w:val="24"/>
          <w:szCs w:val="24"/>
        </w:rPr>
      </w:pPr>
      <w:r w:rsidRPr="00AA4030">
        <w:rPr>
          <w:rFonts w:ascii="Arial" w:eastAsia="Times New Roman" w:hAnsi="Arial" w:cs="Arial"/>
          <w:color w:val="212529"/>
          <w:sz w:val="24"/>
          <w:szCs w:val="24"/>
        </w:rPr>
        <w:t xml:space="preserve">USGBC is a non-profit organization best known as the developers of the </w:t>
      </w:r>
      <w:hyperlink r:id="rId6" w:history="1">
        <w:r w:rsidRPr="00026A09">
          <w:rPr>
            <w:rStyle w:val="Hyperlink"/>
            <w:rFonts w:ascii="Arial" w:eastAsia="Times New Roman" w:hAnsi="Arial" w:cs="Arial"/>
            <w:sz w:val="24"/>
            <w:szCs w:val="24"/>
          </w:rPr>
          <w:t>Leadership in Energy &amp; Environmental Design (LEED)</w:t>
        </w:r>
      </w:hyperlink>
      <w:r w:rsidRPr="00AA4030">
        <w:rPr>
          <w:rFonts w:ascii="Arial" w:eastAsia="Times New Roman" w:hAnsi="Arial" w:cs="Arial"/>
          <w:color w:val="212529"/>
          <w:sz w:val="24"/>
          <w:szCs w:val="24"/>
        </w:rPr>
        <w:t xml:space="preserve"> green building program. LEED provides a framework for smart design, construction and operation of buildings, neighborhoods and homes that minimize waste, maximize efficiency and reduce impacts on the environment and human health. LEED</w:t>
      </w:r>
      <w:r w:rsidR="00FA3137" w:rsidRPr="00AA4030">
        <w:rPr>
          <w:rFonts w:ascii="Arial" w:eastAsia="Times New Roman" w:hAnsi="Arial" w:cs="Arial"/>
          <w:color w:val="212529"/>
          <w:sz w:val="24"/>
          <w:szCs w:val="24"/>
        </w:rPr>
        <w:t xml:space="preserve"> </w:t>
      </w:r>
      <w:r w:rsidRPr="00AA4030">
        <w:rPr>
          <w:rFonts w:ascii="Arial" w:eastAsia="Times New Roman" w:hAnsi="Arial" w:cs="Arial"/>
          <w:color w:val="212529"/>
          <w:sz w:val="24"/>
          <w:szCs w:val="24"/>
        </w:rPr>
        <w:t>certified buildings save money for families, businesses and taxpayers while creating and supporting jobs.</w:t>
      </w:r>
    </w:p>
    <w:p w14:paraId="3627FB5E" w14:textId="77777777" w:rsidR="00FA3137" w:rsidRPr="00AA4030" w:rsidRDefault="00FA3137" w:rsidP="00026A09">
      <w:pPr>
        <w:rPr>
          <w:rFonts w:ascii="Arial" w:eastAsia="Times New Roman" w:hAnsi="Arial" w:cs="Arial"/>
          <w:color w:val="212529"/>
          <w:sz w:val="24"/>
          <w:szCs w:val="24"/>
        </w:rPr>
      </w:pPr>
    </w:p>
    <w:p w14:paraId="36E3261B" w14:textId="7DC20BA9" w:rsidR="00F914C2" w:rsidRDefault="00F914C2" w:rsidP="00026A09">
      <w:pPr>
        <w:shd w:val="clear" w:color="auto" w:fill="FFFFFF"/>
        <w:rPr>
          <w:rFonts w:ascii="Arial" w:eastAsia="Times New Roman" w:hAnsi="Arial" w:cs="Arial"/>
          <w:color w:val="212529"/>
          <w:sz w:val="24"/>
          <w:szCs w:val="24"/>
        </w:rPr>
      </w:pPr>
      <w:r w:rsidRPr="00F914C2">
        <w:rPr>
          <w:rFonts w:ascii="Arial" w:eastAsia="Times New Roman" w:hAnsi="Arial" w:cs="Arial"/>
          <w:color w:val="212529"/>
          <w:sz w:val="24"/>
          <w:szCs w:val="24"/>
        </w:rPr>
        <w:t>USGBC and its members are leading the way in sustainable building</w:t>
      </w:r>
      <w:r w:rsidR="00B42D9F">
        <w:rPr>
          <w:rFonts w:ascii="Arial" w:eastAsia="Times New Roman" w:hAnsi="Arial" w:cs="Arial"/>
          <w:color w:val="212529"/>
          <w:sz w:val="24"/>
          <w:szCs w:val="24"/>
        </w:rPr>
        <w:t xml:space="preserve"> practices</w:t>
      </w:r>
      <w:r w:rsidRPr="00F914C2">
        <w:rPr>
          <w:rFonts w:ascii="Arial" w:eastAsia="Times New Roman" w:hAnsi="Arial" w:cs="Arial"/>
          <w:color w:val="212529"/>
          <w:sz w:val="24"/>
          <w:szCs w:val="24"/>
        </w:rPr>
        <w:t>. We believe that </w:t>
      </w:r>
      <w:hyperlink r:id="rId7" w:history="1">
        <w:r w:rsidRPr="00026A09">
          <w:rPr>
            <w:rStyle w:val="Hyperlink"/>
            <w:rFonts w:ascii="Arial" w:eastAsia="Times New Roman" w:hAnsi="Arial" w:cs="Arial"/>
            <w:sz w:val="24"/>
            <w:szCs w:val="24"/>
          </w:rPr>
          <w:t>healthy people in healthy places </w:t>
        </w:r>
      </w:hyperlink>
      <w:r w:rsidRPr="00F914C2">
        <w:rPr>
          <w:rFonts w:ascii="Arial" w:eastAsia="Times New Roman" w:hAnsi="Arial" w:cs="Arial"/>
          <w:color w:val="212529"/>
          <w:sz w:val="24"/>
          <w:szCs w:val="24"/>
        </w:rPr>
        <w:t>is the fastest way to build a healthy economy</w:t>
      </w:r>
      <w:r w:rsidR="00107368">
        <w:rPr>
          <w:rFonts w:ascii="Arial" w:eastAsia="Times New Roman" w:hAnsi="Arial" w:cs="Arial"/>
          <w:color w:val="212529"/>
          <w:sz w:val="24"/>
          <w:szCs w:val="24"/>
        </w:rPr>
        <w:t>, and w</w:t>
      </w:r>
      <w:r w:rsidRPr="00F914C2">
        <w:rPr>
          <w:rFonts w:ascii="Arial" w:eastAsia="Times New Roman" w:hAnsi="Arial" w:cs="Arial"/>
          <w:color w:val="212529"/>
          <w:sz w:val="24"/>
          <w:szCs w:val="24"/>
        </w:rPr>
        <w:t xml:space="preserve">e </w:t>
      </w:r>
      <w:r w:rsidR="00107368">
        <w:rPr>
          <w:rFonts w:ascii="Arial" w:eastAsia="Times New Roman" w:hAnsi="Arial" w:cs="Arial"/>
          <w:color w:val="212529"/>
          <w:sz w:val="24"/>
          <w:szCs w:val="24"/>
        </w:rPr>
        <w:t>shouldn’t</w:t>
      </w:r>
      <w:r w:rsidR="00107368" w:rsidRPr="00F914C2">
        <w:rPr>
          <w:rFonts w:ascii="Arial" w:eastAsia="Times New Roman" w:hAnsi="Arial" w:cs="Arial"/>
          <w:color w:val="212529"/>
          <w:sz w:val="24"/>
          <w:szCs w:val="24"/>
        </w:rPr>
        <w:t xml:space="preserve"> </w:t>
      </w:r>
      <w:r w:rsidRPr="00F914C2">
        <w:rPr>
          <w:rFonts w:ascii="Arial" w:eastAsia="Times New Roman" w:hAnsi="Arial" w:cs="Arial"/>
          <w:color w:val="212529"/>
          <w:sz w:val="24"/>
          <w:szCs w:val="24"/>
        </w:rPr>
        <w:t>have to choose between public health and a healthy economy. The future will require both to thrive. That is why, going forward, we will prioritize our efforts to build people’s trust that their spaces are healthy and have a positive impact not only on them, but also on the economy at large.</w:t>
      </w:r>
    </w:p>
    <w:p w14:paraId="4339B54C" w14:textId="77777777" w:rsidR="00026A09" w:rsidRDefault="00026A09" w:rsidP="00026A09">
      <w:pPr>
        <w:shd w:val="clear" w:color="auto" w:fill="FFFFFF"/>
        <w:rPr>
          <w:rFonts w:ascii="Arial" w:eastAsia="Times New Roman" w:hAnsi="Arial" w:cs="Arial"/>
          <w:b/>
          <w:color w:val="212529"/>
          <w:sz w:val="24"/>
          <w:szCs w:val="24"/>
        </w:rPr>
      </w:pPr>
    </w:p>
    <w:p w14:paraId="17ECF622" w14:textId="77777777" w:rsidR="00AA4030" w:rsidRPr="00AA4030" w:rsidRDefault="00AA4030" w:rsidP="00026A09">
      <w:pPr>
        <w:shd w:val="clear" w:color="auto" w:fill="FFFFFF"/>
        <w:rPr>
          <w:rFonts w:ascii="Arial" w:eastAsia="Times New Roman" w:hAnsi="Arial" w:cs="Arial"/>
          <w:b/>
          <w:color w:val="212529"/>
          <w:sz w:val="24"/>
          <w:szCs w:val="24"/>
        </w:rPr>
      </w:pPr>
      <w:r w:rsidRPr="00AA4030">
        <w:rPr>
          <w:rFonts w:ascii="Arial" w:eastAsia="Times New Roman" w:hAnsi="Arial" w:cs="Arial"/>
          <w:b/>
          <w:color w:val="212529"/>
          <w:sz w:val="24"/>
          <w:szCs w:val="24"/>
        </w:rPr>
        <w:t xml:space="preserve">Green Building Advocacy </w:t>
      </w:r>
    </w:p>
    <w:p w14:paraId="78AB41CD" w14:textId="77777777" w:rsidR="00F914C2" w:rsidRDefault="00F914C2" w:rsidP="00026A09">
      <w:pPr>
        <w:shd w:val="clear" w:color="auto" w:fill="FFFFFF"/>
        <w:rPr>
          <w:rFonts w:ascii="Arial" w:eastAsia="Times New Roman" w:hAnsi="Arial" w:cs="Arial"/>
          <w:color w:val="212529"/>
          <w:sz w:val="24"/>
          <w:szCs w:val="24"/>
        </w:rPr>
      </w:pPr>
      <w:r w:rsidRPr="00F914C2">
        <w:rPr>
          <w:rFonts w:ascii="Arial" w:eastAsia="Times New Roman" w:hAnsi="Arial" w:cs="Arial"/>
          <w:color w:val="212529"/>
          <w:sz w:val="24"/>
          <w:szCs w:val="24"/>
        </w:rPr>
        <w:t xml:space="preserve">Policymakers need your perspective on changing the way we think about what we build, where we build, why we build and how we build. Your professional and personal stories about why green building matters are extremely influential, and ones that only you can relay. </w:t>
      </w:r>
    </w:p>
    <w:p w14:paraId="5D08524D" w14:textId="77777777" w:rsidR="00026A09" w:rsidRPr="00F914C2" w:rsidRDefault="00026A09" w:rsidP="00026A09">
      <w:pPr>
        <w:shd w:val="clear" w:color="auto" w:fill="FFFFFF"/>
        <w:rPr>
          <w:rFonts w:ascii="Arial" w:eastAsia="Times New Roman" w:hAnsi="Arial" w:cs="Arial"/>
          <w:color w:val="212529"/>
          <w:sz w:val="24"/>
          <w:szCs w:val="24"/>
        </w:rPr>
      </w:pPr>
    </w:p>
    <w:p w14:paraId="234A457E" w14:textId="77777777" w:rsidR="00F914C2" w:rsidRDefault="0014551B" w:rsidP="00026A09">
      <w:pPr>
        <w:shd w:val="clear" w:color="auto" w:fill="FFFFFF"/>
        <w:rPr>
          <w:rFonts w:ascii="Arial" w:eastAsia="Times New Roman" w:hAnsi="Arial" w:cs="Arial"/>
          <w:color w:val="212529"/>
          <w:sz w:val="24"/>
          <w:szCs w:val="24"/>
        </w:rPr>
      </w:pPr>
      <w:hyperlink r:id="rId8" w:history="1">
        <w:r w:rsidR="00F914C2" w:rsidRPr="00026A09">
          <w:rPr>
            <w:rStyle w:val="Hyperlink"/>
            <w:rFonts w:ascii="Arial" w:eastAsia="Times New Roman" w:hAnsi="Arial" w:cs="Arial"/>
            <w:sz w:val="24"/>
            <w:szCs w:val="24"/>
          </w:rPr>
          <w:t>USGBC’s 2020 advocacy priorities </w:t>
        </w:r>
      </w:hyperlink>
      <w:r w:rsidR="00F914C2" w:rsidRPr="00F914C2">
        <w:rPr>
          <w:rFonts w:ascii="Arial" w:eastAsia="Times New Roman" w:hAnsi="Arial" w:cs="Arial"/>
          <w:color w:val="212529"/>
          <w:sz w:val="24"/>
          <w:szCs w:val="24"/>
        </w:rPr>
        <w:t>focus on green building certification policies, including leadership by example for public buildings and incentives to drive green building in the private sector. USGBC engages with governments at all levels to help them leverage </w:t>
      </w:r>
      <w:r w:rsidR="00F914C2" w:rsidRPr="00026A09">
        <w:rPr>
          <w:rFonts w:ascii="Arial" w:eastAsia="Times New Roman" w:hAnsi="Arial" w:cs="Arial"/>
          <w:color w:val="212529"/>
          <w:sz w:val="24"/>
          <w:szCs w:val="24"/>
        </w:rPr>
        <w:t>LEED</w:t>
      </w:r>
      <w:r w:rsidR="00F914C2" w:rsidRPr="00F914C2">
        <w:rPr>
          <w:rFonts w:ascii="Arial" w:eastAsia="Times New Roman" w:hAnsi="Arial" w:cs="Arial"/>
          <w:color w:val="212529"/>
          <w:sz w:val="24"/>
          <w:szCs w:val="24"/>
        </w:rPr>
        <w:t> and green building strategies to meet their goals—whether that be reducing climate and environmental impacts, achieving high-performing and resilient buildings, or saving money. Through technical assistance, testimony, written comments, sign-on letters, direct advocacy, and expert articles and resources, we are working every day to advance green buildings through policy.</w:t>
      </w:r>
    </w:p>
    <w:p w14:paraId="7358AD5D" w14:textId="77777777" w:rsidR="00026A09" w:rsidRPr="00F914C2" w:rsidRDefault="00026A09" w:rsidP="00026A09">
      <w:pPr>
        <w:shd w:val="clear" w:color="auto" w:fill="FFFFFF"/>
        <w:rPr>
          <w:rFonts w:ascii="Arial" w:eastAsia="Times New Roman" w:hAnsi="Arial" w:cs="Arial"/>
          <w:color w:val="212529"/>
          <w:sz w:val="24"/>
          <w:szCs w:val="24"/>
        </w:rPr>
      </w:pPr>
    </w:p>
    <w:p w14:paraId="2BFFCAA3" w14:textId="77777777" w:rsidR="00F914C2" w:rsidRDefault="00F914C2" w:rsidP="00026A09">
      <w:pPr>
        <w:shd w:val="clear" w:color="auto" w:fill="FFFFFF"/>
        <w:rPr>
          <w:rFonts w:ascii="Arial" w:eastAsia="Times New Roman" w:hAnsi="Arial" w:cs="Arial"/>
          <w:color w:val="212529"/>
          <w:sz w:val="24"/>
          <w:szCs w:val="24"/>
        </w:rPr>
      </w:pPr>
      <w:r w:rsidRPr="00F914C2">
        <w:rPr>
          <w:rFonts w:ascii="Arial" w:eastAsia="Times New Roman" w:hAnsi="Arial" w:cs="Arial"/>
          <w:color w:val="212529"/>
          <w:sz w:val="24"/>
          <w:szCs w:val="24"/>
        </w:rPr>
        <w:t>We still have a long way to go before every mayor, legislator, code official and constituent understands our message: that building green creates jobs while saving energy, water and money and ensuring public health—critical foundations for a healthy economy. By helping everyone understand the role a LEED-certified building can play in creating spaces that heal and repair, we can help rebuild public trust, stimulate the economy, and ultimately, bring about a healthier standard of living for all.</w:t>
      </w:r>
    </w:p>
    <w:p w14:paraId="0F0DA0D1" w14:textId="77777777" w:rsidR="00026A09" w:rsidRPr="00F914C2" w:rsidRDefault="00026A09" w:rsidP="00026A09">
      <w:pPr>
        <w:shd w:val="clear" w:color="auto" w:fill="FFFFFF"/>
        <w:rPr>
          <w:rFonts w:ascii="Arial" w:eastAsia="Times New Roman" w:hAnsi="Arial" w:cs="Arial"/>
          <w:color w:val="212529"/>
          <w:sz w:val="24"/>
          <w:szCs w:val="24"/>
        </w:rPr>
      </w:pPr>
    </w:p>
    <w:p w14:paraId="18DF1DFD" w14:textId="19002401" w:rsidR="00F914C2" w:rsidRDefault="00F914C2" w:rsidP="00026A09">
      <w:pPr>
        <w:shd w:val="clear" w:color="auto" w:fill="FFFFFF"/>
        <w:rPr>
          <w:rFonts w:ascii="Arial" w:eastAsia="Times New Roman" w:hAnsi="Arial" w:cs="Arial"/>
          <w:color w:val="212529"/>
          <w:sz w:val="24"/>
          <w:szCs w:val="24"/>
        </w:rPr>
      </w:pPr>
      <w:r w:rsidRPr="00F914C2">
        <w:rPr>
          <w:rFonts w:ascii="Arial" w:eastAsia="Times New Roman" w:hAnsi="Arial" w:cs="Arial"/>
          <w:color w:val="212529"/>
          <w:sz w:val="24"/>
          <w:szCs w:val="24"/>
        </w:rPr>
        <w:t>Even with all</w:t>
      </w:r>
      <w:bookmarkStart w:id="0" w:name="_GoBack"/>
      <w:r w:rsidR="00107368">
        <w:rPr>
          <w:rFonts w:ascii="Arial" w:eastAsia="Times New Roman" w:hAnsi="Arial" w:cs="Arial"/>
          <w:color w:val="212529"/>
          <w:sz w:val="24"/>
          <w:szCs w:val="24"/>
        </w:rPr>
        <w:t xml:space="preserve"> of</w:t>
      </w:r>
      <w:bookmarkEnd w:id="0"/>
      <w:r w:rsidRPr="00F914C2">
        <w:rPr>
          <w:rFonts w:ascii="Arial" w:eastAsia="Times New Roman" w:hAnsi="Arial" w:cs="Arial"/>
          <w:color w:val="212529"/>
          <w:sz w:val="24"/>
          <w:szCs w:val="24"/>
        </w:rPr>
        <w:t xml:space="preserve"> these green building advocacy and policy resources, it’s rarely a one-size-fits-all solution. The green building policy conversation in your community will ultimately be unique, and your involvement in these conversations is critical to our shared success. The policymaking process is inherently fast-moving, and when one door closes, another one often opens. This is why we must accelerate our efforts to advocate for green building policies to raise </w:t>
      </w:r>
      <w:r w:rsidRPr="00026A09">
        <w:rPr>
          <w:rFonts w:ascii="Arial" w:eastAsia="Times New Roman" w:hAnsi="Arial" w:cs="Arial"/>
          <w:color w:val="212529"/>
          <w:sz w:val="24"/>
          <w:szCs w:val="24"/>
        </w:rPr>
        <w:t xml:space="preserve">the </w:t>
      </w:r>
      <w:hyperlink r:id="rId9" w:history="1">
        <w:r w:rsidRPr="00026A09">
          <w:rPr>
            <w:rStyle w:val="Hyperlink"/>
            <w:rFonts w:ascii="Arial" w:eastAsia="Times New Roman" w:hAnsi="Arial" w:cs="Arial"/>
            <w:sz w:val="24"/>
            <w:szCs w:val="24"/>
          </w:rPr>
          <w:t>living standard </w:t>
        </w:r>
      </w:hyperlink>
      <w:r w:rsidRPr="00F914C2">
        <w:rPr>
          <w:rFonts w:ascii="Arial" w:eastAsia="Times New Roman" w:hAnsi="Arial" w:cs="Arial"/>
          <w:color w:val="212529"/>
          <w:sz w:val="24"/>
          <w:szCs w:val="24"/>
        </w:rPr>
        <w:t>for all.</w:t>
      </w:r>
    </w:p>
    <w:p w14:paraId="428E1EE5" w14:textId="77777777" w:rsidR="00026A09" w:rsidRPr="00F914C2" w:rsidRDefault="00026A09" w:rsidP="00026A09">
      <w:pPr>
        <w:shd w:val="clear" w:color="auto" w:fill="FFFFFF"/>
        <w:rPr>
          <w:rFonts w:ascii="Arial" w:eastAsia="Times New Roman" w:hAnsi="Arial" w:cs="Arial"/>
          <w:color w:val="212529"/>
          <w:sz w:val="24"/>
          <w:szCs w:val="24"/>
        </w:rPr>
      </w:pPr>
    </w:p>
    <w:p w14:paraId="61440291" w14:textId="77777777" w:rsidR="00F914C2" w:rsidRDefault="00F914C2" w:rsidP="00026A09">
      <w:pPr>
        <w:shd w:val="clear" w:color="auto" w:fill="FFFFFF"/>
        <w:rPr>
          <w:rFonts w:ascii="Arial" w:eastAsia="Times New Roman" w:hAnsi="Arial" w:cs="Arial"/>
          <w:color w:val="212529"/>
          <w:sz w:val="24"/>
          <w:szCs w:val="24"/>
        </w:rPr>
      </w:pPr>
      <w:r w:rsidRPr="00F914C2">
        <w:rPr>
          <w:rFonts w:ascii="Arial" w:eastAsia="Times New Roman" w:hAnsi="Arial" w:cs="Arial"/>
          <w:color w:val="212529"/>
          <w:sz w:val="24"/>
          <w:szCs w:val="24"/>
        </w:rPr>
        <w:lastRenderedPageBreak/>
        <w:t>Your help and support are vital to USGBC’s success in achieving our shared vision of green buildings for all within this generation. Thank you for all you do for USGBC and the green building movement!</w:t>
      </w:r>
    </w:p>
    <w:p w14:paraId="09236A8B" w14:textId="77777777" w:rsidR="00026A09" w:rsidRDefault="00026A09" w:rsidP="00026A09">
      <w:pPr>
        <w:rPr>
          <w:rFonts w:ascii="Arial" w:eastAsia="Times New Roman" w:hAnsi="Arial" w:cs="Arial"/>
          <w:b/>
          <w:color w:val="212529"/>
          <w:sz w:val="24"/>
          <w:szCs w:val="24"/>
        </w:rPr>
      </w:pPr>
    </w:p>
    <w:p w14:paraId="2EBAFF42" w14:textId="77777777" w:rsidR="00AA4030" w:rsidRPr="00AA4030" w:rsidRDefault="00AA4030" w:rsidP="00026A09">
      <w:pPr>
        <w:rPr>
          <w:rFonts w:ascii="Arial" w:eastAsia="Times New Roman" w:hAnsi="Arial" w:cs="Arial"/>
          <w:b/>
          <w:color w:val="212529"/>
          <w:sz w:val="24"/>
          <w:szCs w:val="24"/>
        </w:rPr>
      </w:pPr>
      <w:r w:rsidRPr="00AA4030">
        <w:rPr>
          <w:rFonts w:ascii="Arial" w:eastAsia="Times New Roman" w:hAnsi="Arial" w:cs="Arial"/>
          <w:b/>
          <w:color w:val="212529"/>
          <w:sz w:val="24"/>
          <w:szCs w:val="24"/>
        </w:rPr>
        <w:t>Additional Resources</w:t>
      </w:r>
    </w:p>
    <w:p w14:paraId="56DF599F" w14:textId="77777777" w:rsidR="00AA4030" w:rsidRDefault="00AA4030" w:rsidP="00026A09">
      <w:pPr>
        <w:rPr>
          <w:rFonts w:ascii="Arial" w:eastAsia="Times New Roman" w:hAnsi="Arial" w:cs="Arial"/>
          <w:color w:val="212529"/>
          <w:sz w:val="24"/>
          <w:szCs w:val="24"/>
        </w:rPr>
      </w:pPr>
      <w:r>
        <w:rPr>
          <w:rFonts w:ascii="Arial" w:eastAsia="Times New Roman" w:hAnsi="Arial" w:cs="Arial"/>
          <w:color w:val="212529"/>
          <w:sz w:val="24"/>
          <w:szCs w:val="24"/>
        </w:rPr>
        <w:t xml:space="preserve">Here are some additional resources to help you be an advocate for green buildings. </w:t>
      </w:r>
    </w:p>
    <w:p w14:paraId="517E1003" w14:textId="77777777" w:rsidR="00AA4030" w:rsidRDefault="00AA4030" w:rsidP="00026A09">
      <w:pPr>
        <w:rPr>
          <w:rFonts w:ascii="Arial" w:eastAsia="Times New Roman" w:hAnsi="Arial" w:cs="Arial"/>
          <w:color w:val="212529"/>
          <w:sz w:val="24"/>
          <w:szCs w:val="24"/>
        </w:rPr>
      </w:pPr>
    </w:p>
    <w:p w14:paraId="6C392877" w14:textId="77777777" w:rsidR="00AA4030" w:rsidRPr="00AA4030" w:rsidRDefault="0014551B" w:rsidP="00026A09">
      <w:pPr>
        <w:rPr>
          <w:rFonts w:ascii="Arial" w:eastAsia="Times New Roman" w:hAnsi="Arial" w:cs="Arial"/>
          <w:color w:val="212529"/>
          <w:sz w:val="24"/>
          <w:szCs w:val="24"/>
          <w:u w:val="single"/>
        </w:rPr>
      </w:pPr>
      <w:hyperlink r:id="rId10" w:history="1">
        <w:r w:rsidR="00AA4030" w:rsidRPr="00360140">
          <w:rPr>
            <w:rStyle w:val="Hyperlink"/>
            <w:rFonts w:ascii="Arial" w:eastAsia="Times New Roman" w:hAnsi="Arial" w:cs="Arial"/>
            <w:sz w:val="24"/>
            <w:szCs w:val="24"/>
          </w:rPr>
          <w:t>USGBC’s Advocacy Working Group</w:t>
        </w:r>
      </w:hyperlink>
    </w:p>
    <w:p w14:paraId="67D25437" w14:textId="77777777" w:rsidR="00F914C2" w:rsidRPr="00117CEB" w:rsidRDefault="00AA4030" w:rsidP="00026A09">
      <w:pPr>
        <w:rPr>
          <w:rFonts w:ascii="Arial" w:eastAsia="Times New Roman" w:hAnsi="Arial" w:cs="Arial"/>
          <w:color w:val="212529"/>
          <w:sz w:val="24"/>
          <w:szCs w:val="24"/>
        </w:rPr>
      </w:pPr>
      <w:r>
        <w:rPr>
          <w:rFonts w:ascii="Arial" w:eastAsia="Times New Roman" w:hAnsi="Arial" w:cs="Arial"/>
          <w:color w:val="212529"/>
          <w:sz w:val="24"/>
          <w:szCs w:val="24"/>
        </w:rPr>
        <w:t>W</w:t>
      </w:r>
      <w:r w:rsidRPr="00F914C2">
        <w:rPr>
          <w:rFonts w:ascii="Arial" w:eastAsia="Times New Roman" w:hAnsi="Arial" w:cs="Arial"/>
          <w:color w:val="212529"/>
          <w:sz w:val="24"/>
          <w:szCs w:val="24"/>
        </w:rPr>
        <w:t xml:space="preserve">e are committed to </w:t>
      </w:r>
      <w:r>
        <w:rPr>
          <w:rFonts w:ascii="Arial" w:eastAsia="Times New Roman" w:hAnsi="Arial" w:cs="Arial"/>
          <w:color w:val="212529"/>
          <w:sz w:val="24"/>
          <w:szCs w:val="24"/>
        </w:rPr>
        <w:t xml:space="preserve">amplifying </w:t>
      </w:r>
      <w:r w:rsidRPr="00F914C2">
        <w:rPr>
          <w:rFonts w:ascii="Arial" w:eastAsia="Times New Roman" w:hAnsi="Arial" w:cs="Arial"/>
          <w:color w:val="212529"/>
          <w:sz w:val="24"/>
          <w:szCs w:val="24"/>
        </w:rPr>
        <w:t>to policymakers the voices of the most important, most influential people—</w:t>
      </w:r>
      <w:r w:rsidRPr="00AA4030">
        <w:rPr>
          <w:rFonts w:ascii="Arial" w:eastAsia="Times New Roman" w:hAnsi="Arial" w:cs="Arial"/>
          <w:color w:val="212529"/>
          <w:sz w:val="24"/>
          <w:szCs w:val="24"/>
        </w:rPr>
        <w:t>you</w:t>
      </w:r>
      <w:r w:rsidRPr="00F914C2">
        <w:rPr>
          <w:rFonts w:ascii="Arial" w:eastAsia="Times New Roman" w:hAnsi="Arial" w:cs="Arial"/>
          <w:color w:val="212529"/>
          <w:sz w:val="24"/>
          <w:szCs w:val="24"/>
        </w:rPr>
        <w:t>, the subject matter experts, constituents and volunteers. </w:t>
      </w:r>
      <w:r>
        <w:rPr>
          <w:rFonts w:ascii="Arial" w:eastAsia="Times New Roman" w:hAnsi="Arial" w:cs="Arial"/>
          <w:color w:val="212529"/>
          <w:sz w:val="24"/>
          <w:szCs w:val="24"/>
        </w:rPr>
        <w:t>Join the USGBC Advocacy Working Group and</w:t>
      </w:r>
      <w:r w:rsidRPr="00F914C2">
        <w:rPr>
          <w:rFonts w:ascii="Arial" w:eastAsia="Times New Roman" w:hAnsi="Arial" w:cs="Arial"/>
          <w:color w:val="212529"/>
          <w:sz w:val="24"/>
          <w:szCs w:val="24"/>
        </w:rPr>
        <w:t xml:space="preserve"> you will receive updates on USGBC’s advocacy activities; have the opportunity to help organize advocacy days and participate in state and local advocacy campaigns; and be included in invitations to contact officials on USGBC’s behalf to educate on green building topics and </w:t>
      </w:r>
      <w:r w:rsidRPr="00117CEB">
        <w:rPr>
          <w:rFonts w:ascii="Arial" w:eastAsia="Times New Roman" w:hAnsi="Arial" w:cs="Arial"/>
          <w:color w:val="212529"/>
          <w:sz w:val="24"/>
          <w:szCs w:val="24"/>
        </w:rPr>
        <w:t xml:space="preserve">legislation. </w:t>
      </w:r>
    </w:p>
    <w:p w14:paraId="0AF5ACE8" w14:textId="77777777" w:rsidR="00F914C2" w:rsidRPr="00AA4030" w:rsidRDefault="00F914C2" w:rsidP="00026A09">
      <w:pPr>
        <w:rPr>
          <w:rFonts w:ascii="Arial" w:eastAsia="Times New Roman" w:hAnsi="Arial" w:cs="Arial"/>
          <w:color w:val="212529"/>
          <w:sz w:val="24"/>
          <w:szCs w:val="24"/>
        </w:rPr>
      </w:pPr>
    </w:p>
    <w:p w14:paraId="0DF6FB7A" w14:textId="77777777" w:rsidR="00AA4030" w:rsidRPr="00AA4030" w:rsidRDefault="0014551B" w:rsidP="00026A09">
      <w:pPr>
        <w:rPr>
          <w:rFonts w:ascii="Arial" w:eastAsia="Times New Roman" w:hAnsi="Arial" w:cs="Arial"/>
          <w:color w:val="212529"/>
          <w:sz w:val="24"/>
          <w:szCs w:val="24"/>
          <w:u w:val="single"/>
        </w:rPr>
      </w:pPr>
      <w:hyperlink r:id="rId11" w:history="1">
        <w:r w:rsidR="00FA3137" w:rsidRPr="00117CEB">
          <w:rPr>
            <w:rStyle w:val="Hyperlink"/>
            <w:rFonts w:ascii="Arial" w:eastAsia="Times New Roman" w:hAnsi="Arial" w:cs="Arial"/>
            <w:sz w:val="24"/>
            <w:szCs w:val="24"/>
          </w:rPr>
          <w:t>Arc for state and local governments</w:t>
        </w:r>
      </w:hyperlink>
    </w:p>
    <w:p w14:paraId="571A3DD4" w14:textId="77777777" w:rsidR="00FA3137" w:rsidRDefault="00FA3137" w:rsidP="00026A09">
      <w:pPr>
        <w:rPr>
          <w:rFonts w:ascii="Arial" w:eastAsia="Times New Roman" w:hAnsi="Arial" w:cs="Arial"/>
          <w:color w:val="212529"/>
          <w:sz w:val="24"/>
          <w:szCs w:val="24"/>
        </w:rPr>
      </w:pPr>
      <w:r w:rsidRPr="00AA4030">
        <w:rPr>
          <w:rFonts w:ascii="Arial" w:eastAsia="Times New Roman" w:hAnsi="Arial" w:cs="Arial"/>
          <w:color w:val="212529"/>
          <w:sz w:val="24"/>
          <w:szCs w:val="24"/>
        </w:rPr>
        <w:t xml:space="preserve">An article highlighting the ways </w:t>
      </w:r>
      <w:hyperlink r:id="rId12" w:history="1">
        <w:r w:rsidRPr="00117CEB">
          <w:rPr>
            <w:rStyle w:val="Hyperlink"/>
            <w:rFonts w:ascii="Arial" w:eastAsia="Times New Roman" w:hAnsi="Arial" w:cs="Arial"/>
            <w:sz w:val="24"/>
            <w:szCs w:val="24"/>
          </w:rPr>
          <w:t>Arc, USGBC’s free benchmarking platform</w:t>
        </w:r>
      </w:hyperlink>
      <w:r w:rsidRPr="00AA4030">
        <w:rPr>
          <w:rFonts w:ascii="Arial" w:eastAsia="Times New Roman" w:hAnsi="Arial" w:cs="Arial"/>
          <w:color w:val="212529"/>
          <w:sz w:val="24"/>
          <w:szCs w:val="24"/>
        </w:rPr>
        <w:t>, supports state and local efforts to improve the real-world performance of spaces, buildings, and places.</w:t>
      </w:r>
      <w:r w:rsidR="00AA4030" w:rsidRPr="00AA4030">
        <w:rPr>
          <w:rFonts w:ascii="Arial" w:eastAsia="Times New Roman" w:hAnsi="Arial" w:cs="Arial"/>
          <w:color w:val="212529"/>
          <w:sz w:val="24"/>
          <w:szCs w:val="24"/>
        </w:rPr>
        <w:t xml:space="preserve"> Find out more about the tool for performance-based green building practice</w:t>
      </w:r>
      <w:r w:rsidR="00026A09">
        <w:rPr>
          <w:rFonts w:ascii="Arial" w:eastAsia="Times New Roman" w:hAnsi="Arial" w:cs="Arial"/>
          <w:color w:val="212529"/>
          <w:sz w:val="24"/>
          <w:szCs w:val="24"/>
        </w:rPr>
        <w:t>.</w:t>
      </w:r>
    </w:p>
    <w:p w14:paraId="24C2C4EF" w14:textId="77777777" w:rsidR="00AA4030" w:rsidRDefault="00AA4030" w:rsidP="00026A09">
      <w:pPr>
        <w:rPr>
          <w:rFonts w:ascii="Arial" w:eastAsia="Times New Roman" w:hAnsi="Arial" w:cs="Arial"/>
          <w:color w:val="212529"/>
          <w:sz w:val="24"/>
          <w:szCs w:val="24"/>
        </w:rPr>
      </w:pPr>
    </w:p>
    <w:p w14:paraId="5F09D346" w14:textId="77777777" w:rsidR="00AA4030" w:rsidRPr="00AA4030" w:rsidRDefault="0014551B" w:rsidP="00026A09">
      <w:pPr>
        <w:rPr>
          <w:rFonts w:ascii="Arial" w:eastAsia="Times New Roman" w:hAnsi="Arial" w:cs="Arial"/>
          <w:color w:val="212529"/>
          <w:sz w:val="24"/>
          <w:szCs w:val="24"/>
          <w:u w:val="single"/>
        </w:rPr>
      </w:pPr>
      <w:hyperlink r:id="rId13" w:history="1">
        <w:r w:rsidR="00AA4030" w:rsidRPr="00026A09">
          <w:rPr>
            <w:rStyle w:val="Hyperlink"/>
            <w:rFonts w:ascii="Arial" w:eastAsia="Times New Roman" w:hAnsi="Arial" w:cs="Arial"/>
            <w:sz w:val="24"/>
            <w:szCs w:val="24"/>
          </w:rPr>
          <w:t>LEED Zero</w:t>
        </w:r>
      </w:hyperlink>
    </w:p>
    <w:p w14:paraId="16FB0517" w14:textId="77777777" w:rsidR="00AA4030" w:rsidRPr="00AA4030" w:rsidRDefault="00AA4030" w:rsidP="00026A09">
      <w:pPr>
        <w:pStyle w:val="Heading1"/>
        <w:shd w:val="clear" w:color="auto" w:fill="FFFFFF"/>
        <w:spacing w:before="0"/>
        <w:rPr>
          <w:rFonts w:ascii="Arial" w:eastAsia="Times New Roman" w:hAnsi="Arial" w:cs="Arial"/>
          <w:color w:val="212529"/>
          <w:sz w:val="24"/>
          <w:szCs w:val="24"/>
        </w:rPr>
      </w:pPr>
      <w:r w:rsidRPr="00026A09">
        <w:rPr>
          <w:rFonts w:ascii="Arial" w:eastAsia="Times New Roman" w:hAnsi="Arial" w:cs="Arial"/>
          <w:color w:val="212529"/>
          <w:sz w:val="24"/>
          <w:szCs w:val="24"/>
        </w:rPr>
        <w:t>LEED Zero</w:t>
      </w:r>
      <w:r w:rsidRPr="00AA4030">
        <w:rPr>
          <w:rFonts w:ascii="Arial" w:eastAsia="Times New Roman" w:hAnsi="Arial" w:cs="Arial"/>
          <w:color w:val="212529"/>
          <w:sz w:val="24"/>
          <w:szCs w:val="24"/>
        </w:rPr>
        <w:t xml:space="preserve"> is a complement to the </w:t>
      </w:r>
      <w:hyperlink r:id="rId14" w:tgtFrame="_blank" w:history="1">
        <w:r w:rsidRPr="00AA4030">
          <w:rPr>
            <w:rFonts w:ascii="Arial" w:eastAsia="Times New Roman" w:hAnsi="Arial" w:cs="Arial"/>
            <w:color w:val="212529"/>
            <w:sz w:val="24"/>
            <w:szCs w:val="24"/>
          </w:rPr>
          <w:t>LEED</w:t>
        </w:r>
      </w:hyperlink>
      <w:r w:rsidRPr="00AA4030">
        <w:rPr>
          <w:rFonts w:ascii="Arial" w:eastAsia="Times New Roman" w:hAnsi="Arial" w:cs="Arial"/>
          <w:color w:val="212529"/>
          <w:sz w:val="24"/>
          <w:szCs w:val="24"/>
        </w:rPr>
        <w:t> rating system, LEED Zero is also a milestone on the journey to </w:t>
      </w:r>
      <w:hyperlink r:id="rId15" w:history="1">
        <w:r w:rsidRPr="00117CEB">
          <w:rPr>
            <w:rStyle w:val="Hyperlink"/>
            <w:rFonts w:ascii="Arial" w:eastAsia="Times New Roman" w:hAnsi="Arial" w:cs="Arial"/>
            <w:sz w:val="24"/>
            <w:szCs w:val="24"/>
          </w:rPr>
          <w:t>LEED Positive</w:t>
        </w:r>
      </w:hyperlink>
      <w:r w:rsidRPr="00AA4030">
        <w:rPr>
          <w:rFonts w:ascii="Arial" w:eastAsia="Times New Roman" w:hAnsi="Arial" w:cs="Arial"/>
          <w:color w:val="212529"/>
          <w:sz w:val="24"/>
          <w:szCs w:val="24"/>
        </w:rPr>
        <w:t>, USGBC’s vision for a regenerative future. Projects that earn this recognition have reached net zero or net positive in the categories of carbon, energy, water or waste.</w:t>
      </w:r>
      <w:r w:rsidR="00117CEB">
        <w:rPr>
          <w:rFonts w:ascii="Arial" w:eastAsia="Times New Roman" w:hAnsi="Arial" w:cs="Arial"/>
          <w:color w:val="212529"/>
          <w:sz w:val="24"/>
          <w:szCs w:val="24"/>
        </w:rPr>
        <w:t xml:space="preserve">  LEED Zero is also of growing interest to policy makers, such as </w:t>
      </w:r>
      <w:hyperlink r:id="rId16" w:history="1">
        <w:r w:rsidR="00117CEB" w:rsidRPr="00117CEB">
          <w:rPr>
            <w:rStyle w:val="Hyperlink"/>
            <w:rFonts w:ascii="Arial" w:eastAsia="Times New Roman" w:hAnsi="Arial" w:cs="Arial"/>
            <w:sz w:val="24"/>
            <w:szCs w:val="24"/>
          </w:rPr>
          <w:t>Washington D.C</w:t>
        </w:r>
      </w:hyperlink>
      <w:r w:rsidR="00117CEB">
        <w:rPr>
          <w:rFonts w:ascii="Arial" w:eastAsia="Times New Roman" w:hAnsi="Arial" w:cs="Arial"/>
          <w:color w:val="212529"/>
          <w:sz w:val="24"/>
          <w:szCs w:val="24"/>
        </w:rPr>
        <w:t>.</w:t>
      </w:r>
    </w:p>
    <w:p w14:paraId="36FF02F8" w14:textId="77777777" w:rsidR="00FA3137" w:rsidRPr="00AA4030" w:rsidRDefault="00FA3137" w:rsidP="00026A09">
      <w:pPr>
        <w:rPr>
          <w:rFonts w:ascii="Arial" w:eastAsia="Times New Roman" w:hAnsi="Arial" w:cs="Arial"/>
          <w:color w:val="212529"/>
          <w:sz w:val="24"/>
          <w:szCs w:val="24"/>
        </w:rPr>
      </w:pPr>
    </w:p>
    <w:p w14:paraId="7021C619" w14:textId="77777777" w:rsidR="00AA4030" w:rsidRPr="00AA4030" w:rsidRDefault="0014551B" w:rsidP="00026A09">
      <w:pPr>
        <w:rPr>
          <w:rFonts w:ascii="Arial" w:eastAsia="Times New Roman" w:hAnsi="Arial" w:cs="Arial"/>
          <w:color w:val="212529"/>
          <w:sz w:val="24"/>
          <w:szCs w:val="24"/>
          <w:u w:val="single"/>
        </w:rPr>
      </w:pPr>
      <w:hyperlink r:id="rId17" w:history="1">
        <w:r w:rsidR="00FA3137" w:rsidRPr="00026A09">
          <w:rPr>
            <w:rStyle w:val="Hyperlink"/>
            <w:rFonts w:ascii="Arial" w:eastAsia="Times New Roman" w:hAnsi="Arial" w:cs="Arial"/>
            <w:sz w:val="24"/>
            <w:szCs w:val="24"/>
          </w:rPr>
          <w:t>Green for All: Healthy and Efficient Affordable Housing</w:t>
        </w:r>
      </w:hyperlink>
    </w:p>
    <w:p w14:paraId="5AB99D66" w14:textId="77777777" w:rsidR="00FA3137" w:rsidRPr="00AA4030" w:rsidRDefault="00FA3137" w:rsidP="00026A09">
      <w:pPr>
        <w:rPr>
          <w:rFonts w:ascii="Arial" w:eastAsia="Times New Roman" w:hAnsi="Arial" w:cs="Arial"/>
          <w:color w:val="212529"/>
          <w:sz w:val="24"/>
          <w:szCs w:val="24"/>
        </w:rPr>
      </w:pPr>
      <w:r w:rsidRPr="00AA4030">
        <w:rPr>
          <w:rFonts w:ascii="Arial" w:eastAsia="Times New Roman" w:hAnsi="Arial" w:cs="Arial"/>
          <w:color w:val="212529"/>
          <w:sz w:val="24"/>
          <w:szCs w:val="24"/>
        </w:rPr>
        <w:t>A brief outlining policy strategies for healthy and efficient affordable housing.</w:t>
      </w:r>
    </w:p>
    <w:p w14:paraId="1DD836B0" w14:textId="77777777" w:rsidR="00FA3137" w:rsidRPr="00AA4030" w:rsidRDefault="00FA3137" w:rsidP="00026A09">
      <w:pPr>
        <w:rPr>
          <w:rFonts w:ascii="Arial" w:eastAsia="Times New Roman" w:hAnsi="Arial" w:cs="Arial"/>
          <w:color w:val="212529"/>
          <w:sz w:val="24"/>
          <w:szCs w:val="24"/>
        </w:rPr>
      </w:pPr>
    </w:p>
    <w:p w14:paraId="0AB6AF3E" w14:textId="77777777" w:rsidR="00AA4030" w:rsidRPr="00AA4030" w:rsidRDefault="0014551B" w:rsidP="00026A09">
      <w:pPr>
        <w:rPr>
          <w:rFonts w:ascii="Arial" w:eastAsia="Times New Roman" w:hAnsi="Arial" w:cs="Arial"/>
          <w:color w:val="212529"/>
          <w:sz w:val="24"/>
          <w:szCs w:val="24"/>
          <w:u w:val="single"/>
        </w:rPr>
      </w:pPr>
      <w:hyperlink r:id="rId18" w:history="1">
        <w:r w:rsidR="00FA3137" w:rsidRPr="00026A09">
          <w:rPr>
            <w:rStyle w:val="Hyperlink"/>
            <w:rFonts w:ascii="Arial" w:eastAsia="Times New Roman" w:hAnsi="Arial" w:cs="Arial"/>
            <w:sz w:val="24"/>
            <w:szCs w:val="24"/>
          </w:rPr>
          <w:t>Social Equity in Green Building Policy and Practice</w:t>
        </w:r>
      </w:hyperlink>
      <w:r w:rsidR="00FA3137" w:rsidRPr="00AA4030">
        <w:rPr>
          <w:rFonts w:ascii="Arial" w:eastAsia="Times New Roman" w:hAnsi="Arial" w:cs="Arial"/>
          <w:color w:val="212529"/>
          <w:sz w:val="24"/>
          <w:szCs w:val="24"/>
          <w:u w:val="single"/>
        </w:rPr>
        <w:t xml:space="preserve"> </w:t>
      </w:r>
    </w:p>
    <w:p w14:paraId="1D6DA4EF" w14:textId="77777777" w:rsidR="00FA3137" w:rsidRPr="00AA4030" w:rsidRDefault="00FA3137" w:rsidP="00026A09">
      <w:pPr>
        <w:rPr>
          <w:rFonts w:ascii="Arial" w:eastAsia="Times New Roman" w:hAnsi="Arial" w:cs="Arial"/>
          <w:color w:val="212529"/>
          <w:sz w:val="24"/>
          <w:szCs w:val="24"/>
        </w:rPr>
      </w:pPr>
      <w:r w:rsidRPr="00AA4030">
        <w:rPr>
          <w:rFonts w:ascii="Arial" w:eastAsia="Times New Roman" w:hAnsi="Arial" w:cs="Arial"/>
          <w:color w:val="212529"/>
          <w:sz w:val="24"/>
          <w:szCs w:val="24"/>
        </w:rPr>
        <w:t xml:space="preserve">A brief highlighting plans and polices that support social equity via green building, affordable housing, and public health measures. </w:t>
      </w:r>
    </w:p>
    <w:p w14:paraId="125D1C46" w14:textId="77777777" w:rsidR="00FA3137" w:rsidRPr="00AA4030" w:rsidRDefault="00FA3137" w:rsidP="00026A09">
      <w:pPr>
        <w:rPr>
          <w:rFonts w:ascii="Arial" w:eastAsia="Times New Roman" w:hAnsi="Arial" w:cs="Arial"/>
          <w:color w:val="212529"/>
          <w:sz w:val="24"/>
          <w:szCs w:val="24"/>
        </w:rPr>
      </w:pPr>
    </w:p>
    <w:p w14:paraId="19126CCB" w14:textId="77777777" w:rsidR="00AA4030" w:rsidRPr="00AA4030" w:rsidRDefault="0014551B" w:rsidP="00026A09">
      <w:pPr>
        <w:rPr>
          <w:rFonts w:ascii="Arial" w:eastAsia="Times New Roman" w:hAnsi="Arial" w:cs="Arial"/>
          <w:color w:val="212529"/>
          <w:sz w:val="24"/>
          <w:szCs w:val="24"/>
          <w:u w:val="single"/>
        </w:rPr>
      </w:pPr>
      <w:hyperlink r:id="rId19" w:history="1">
        <w:r w:rsidR="00FA3137" w:rsidRPr="00026A09">
          <w:rPr>
            <w:rStyle w:val="Hyperlink"/>
            <w:rFonts w:ascii="Arial" w:eastAsia="Times New Roman" w:hAnsi="Arial" w:cs="Arial"/>
            <w:sz w:val="24"/>
            <w:szCs w:val="24"/>
          </w:rPr>
          <w:t>Reducing Our Carbon Footprint - Big Benefit</w:t>
        </w:r>
        <w:r w:rsidR="00AA4030" w:rsidRPr="00026A09">
          <w:rPr>
            <w:rStyle w:val="Hyperlink"/>
            <w:rFonts w:ascii="Arial" w:eastAsia="Times New Roman" w:hAnsi="Arial" w:cs="Arial"/>
            <w:sz w:val="24"/>
            <w:szCs w:val="24"/>
          </w:rPr>
          <w:t>s from Higher LEED Achievement</w:t>
        </w:r>
      </w:hyperlink>
      <w:r w:rsidR="00AA4030" w:rsidRPr="00AA4030">
        <w:rPr>
          <w:rFonts w:ascii="Arial" w:eastAsia="Times New Roman" w:hAnsi="Arial" w:cs="Arial"/>
          <w:color w:val="212529"/>
          <w:sz w:val="24"/>
          <w:szCs w:val="24"/>
          <w:u w:val="single"/>
        </w:rPr>
        <w:t xml:space="preserve"> </w:t>
      </w:r>
    </w:p>
    <w:p w14:paraId="72E46689" w14:textId="77777777" w:rsidR="00FA3137" w:rsidRPr="00AA4030" w:rsidRDefault="00AA4030" w:rsidP="00026A09">
      <w:pPr>
        <w:rPr>
          <w:rFonts w:ascii="Arial" w:eastAsia="Times New Roman" w:hAnsi="Arial" w:cs="Arial"/>
          <w:color w:val="212529"/>
          <w:sz w:val="24"/>
          <w:szCs w:val="24"/>
        </w:rPr>
      </w:pPr>
      <w:r w:rsidRPr="00AA4030">
        <w:rPr>
          <w:rFonts w:ascii="Arial" w:eastAsia="Times New Roman" w:hAnsi="Arial" w:cs="Arial"/>
          <w:color w:val="212529"/>
          <w:sz w:val="24"/>
          <w:szCs w:val="24"/>
        </w:rPr>
        <w:t>A</w:t>
      </w:r>
      <w:r w:rsidR="00FA3137" w:rsidRPr="00AA4030">
        <w:rPr>
          <w:rFonts w:ascii="Arial" w:eastAsia="Times New Roman" w:hAnsi="Arial" w:cs="Arial"/>
          <w:color w:val="212529"/>
          <w:sz w:val="24"/>
          <w:szCs w:val="24"/>
        </w:rPr>
        <w:t xml:space="preserve"> paper showing significant GHG reduction benefits from achieving higher levels of LEED certification.</w:t>
      </w:r>
    </w:p>
    <w:p w14:paraId="3F3E77DA" w14:textId="77777777" w:rsidR="00AA4030" w:rsidRDefault="00AA4030" w:rsidP="00026A09">
      <w:pPr>
        <w:rPr>
          <w:rFonts w:ascii="Arial" w:eastAsia="Times New Roman" w:hAnsi="Arial" w:cs="Arial"/>
          <w:color w:val="212529"/>
          <w:sz w:val="24"/>
          <w:szCs w:val="24"/>
          <w:u w:val="single"/>
        </w:rPr>
      </w:pPr>
    </w:p>
    <w:p w14:paraId="5A88B731" w14:textId="77777777" w:rsidR="00AA4030" w:rsidRPr="00AA4030" w:rsidRDefault="0014551B" w:rsidP="00026A09">
      <w:pPr>
        <w:rPr>
          <w:rFonts w:ascii="Arial" w:eastAsia="Times New Roman" w:hAnsi="Arial" w:cs="Arial"/>
          <w:color w:val="212529"/>
          <w:sz w:val="24"/>
          <w:szCs w:val="24"/>
          <w:u w:val="single"/>
        </w:rPr>
      </w:pPr>
      <w:hyperlink r:id="rId20" w:history="1">
        <w:r w:rsidR="00AA4030" w:rsidRPr="00026A09">
          <w:rPr>
            <w:rStyle w:val="Hyperlink"/>
            <w:rFonts w:ascii="Arial" w:eastAsia="Times New Roman" w:hAnsi="Arial" w:cs="Arial"/>
            <w:sz w:val="24"/>
            <w:szCs w:val="24"/>
          </w:rPr>
          <w:t>LEED: Empowering Governments to Build Efficiently</w:t>
        </w:r>
      </w:hyperlink>
    </w:p>
    <w:p w14:paraId="49E8BA34" w14:textId="77777777" w:rsidR="00AA4030" w:rsidRPr="00AA4030" w:rsidRDefault="00AA4030" w:rsidP="00026A09">
      <w:pPr>
        <w:rPr>
          <w:rFonts w:ascii="Arial" w:eastAsia="Times New Roman" w:hAnsi="Arial" w:cs="Arial"/>
          <w:color w:val="212529"/>
          <w:sz w:val="24"/>
          <w:szCs w:val="24"/>
        </w:rPr>
      </w:pPr>
      <w:r w:rsidRPr="00AA4030">
        <w:rPr>
          <w:rFonts w:ascii="Arial" w:eastAsia="Times New Roman" w:hAnsi="Arial" w:cs="Arial"/>
          <w:color w:val="212529"/>
          <w:sz w:val="24"/>
          <w:szCs w:val="24"/>
        </w:rPr>
        <w:t>A brief that demonstrates that public buildings can support cost savings, structural resilience, and stable, local jobs with LEED.</w:t>
      </w:r>
    </w:p>
    <w:p w14:paraId="003C29D9" w14:textId="77777777" w:rsidR="00E072E3" w:rsidRPr="00AA4030" w:rsidRDefault="00E072E3" w:rsidP="00026A09">
      <w:pPr>
        <w:rPr>
          <w:rFonts w:ascii="Arial" w:eastAsia="Times New Roman" w:hAnsi="Arial" w:cs="Arial"/>
          <w:color w:val="212529"/>
          <w:sz w:val="24"/>
          <w:szCs w:val="24"/>
        </w:rPr>
      </w:pPr>
    </w:p>
    <w:sectPr w:rsidR="00E072E3" w:rsidRPr="00AA403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1AB69" w14:textId="77777777" w:rsidR="0014551B" w:rsidRDefault="0014551B" w:rsidP="0016113E">
      <w:r>
        <w:separator/>
      </w:r>
    </w:p>
  </w:endnote>
  <w:endnote w:type="continuationSeparator" w:id="0">
    <w:p w14:paraId="79013FAF" w14:textId="77777777" w:rsidR="0014551B" w:rsidRDefault="0014551B" w:rsidP="0016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AB4BE" w14:textId="77777777" w:rsidR="0014551B" w:rsidRDefault="0014551B" w:rsidP="0016113E">
      <w:r>
        <w:separator/>
      </w:r>
    </w:p>
  </w:footnote>
  <w:footnote w:type="continuationSeparator" w:id="0">
    <w:p w14:paraId="6588C03F" w14:textId="77777777" w:rsidR="0014551B" w:rsidRDefault="0014551B" w:rsidP="00161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FD1DE" w14:textId="77777777" w:rsidR="0016113E" w:rsidRDefault="0016113E" w:rsidP="0016113E">
    <w:pPr>
      <w:pStyle w:val="Header"/>
      <w:jc w:val="right"/>
    </w:pPr>
    <w:r>
      <w:t>USGBC – 2021 Advocacy Days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E3"/>
    <w:rsid w:val="00026A09"/>
    <w:rsid w:val="00107368"/>
    <w:rsid w:val="00117CEB"/>
    <w:rsid w:val="0014551B"/>
    <w:rsid w:val="001470A8"/>
    <w:rsid w:val="0016113E"/>
    <w:rsid w:val="00164815"/>
    <w:rsid w:val="00360140"/>
    <w:rsid w:val="007B549B"/>
    <w:rsid w:val="00AA4030"/>
    <w:rsid w:val="00B42D9F"/>
    <w:rsid w:val="00CE2DDB"/>
    <w:rsid w:val="00D714A9"/>
    <w:rsid w:val="00DB4F36"/>
    <w:rsid w:val="00E072E3"/>
    <w:rsid w:val="00E168D6"/>
    <w:rsid w:val="00F914C2"/>
    <w:rsid w:val="00FA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DC4E"/>
  <w15:chartTrackingRefBased/>
  <w15:docId w15:val="{46D41363-98DB-4CC8-BF28-EA9A1101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2E3"/>
    <w:pPr>
      <w:spacing w:after="0" w:line="240" w:lineRule="auto"/>
    </w:pPr>
    <w:rPr>
      <w:rFonts w:ascii="Calibri" w:hAnsi="Calibri" w:cs="Calibri"/>
    </w:rPr>
  </w:style>
  <w:style w:type="paragraph" w:styleId="Heading1">
    <w:name w:val="heading 1"/>
    <w:basedOn w:val="Normal"/>
    <w:next w:val="Normal"/>
    <w:link w:val="Heading1Char"/>
    <w:uiPriority w:val="9"/>
    <w:qFormat/>
    <w:rsid w:val="00117C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914C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14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14C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14C2"/>
    <w:rPr>
      <w:color w:val="0000FF"/>
      <w:u w:val="single"/>
    </w:rPr>
  </w:style>
  <w:style w:type="character" w:styleId="Emphasis">
    <w:name w:val="Emphasis"/>
    <w:basedOn w:val="DefaultParagraphFont"/>
    <w:uiPriority w:val="20"/>
    <w:qFormat/>
    <w:rsid w:val="00F914C2"/>
    <w:rPr>
      <w:i/>
      <w:iCs/>
    </w:rPr>
  </w:style>
  <w:style w:type="character" w:styleId="Strong">
    <w:name w:val="Strong"/>
    <w:basedOn w:val="DefaultParagraphFont"/>
    <w:uiPriority w:val="22"/>
    <w:qFormat/>
    <w:rsid w:val="00AA4030"/>
    <w:rPr>
      <w:b/>
      <w:bCs/>
    </w:rPr>
  </w:style>
  <w:style w:type="character" w:customStyle="1" w:styleId="Heading1Char">
    <w:name w:val="Heading 1 Char"/>
    <w:basedOn w:val="DefaultParagraphFont"/>
    <w:link w:val="Heading1"/>
    <w:uiPriority w:val="9"/>
    <w:rsid w:val="00117CE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6113E"/>
    <w:pPr>
      <w:tabs>
        <w:tab w:val="center" w:pos="4680"/>
        <w:tab w:val="right" w:pos="9360"/>
      </w:tabs>
    </w:pPr>
  </w:style>
  <w:style w:type="character" w:customStyle="1" w:styleId="HeaderChar">
    <w:name w:val="Header Char"/>
    <w:basedOn w:val="DefaultParagraphFont"/>
    <w:link w:val="Header"/>
    <w:uiPriority w:val="99"/>
    <w:rsid w:val="0016113E"/>
    <w:rPr>
      <w:rFonts w:ascii="Calibri" w:hAnsi="Calibri" w:cs="Calibri"/>
    </w:rPr>
  </w:style>
  <w:style w:type="paragraph" w:styleId="Footer">
    <w:name w:val="footer"/>
    <w:basedOn w:val="Normal"/>
    <w:link w:val="FooterChar"/>
    <w:uiPriority w:val="99"/>
    <w:unhideWhenUsed/>
    <w:rsid w:val="0016113E"/>
    <w:pPr>
      <w:tabs>
        <w:tab w:val="center" w:pos="4680"/>
        <w:tab w:val="right" w:pos="9360"/>
      </w:tabs>
    </w:pPr>
  </w:style>
  <w:style w:type="character" w:customStyle="1" w:styleId="FooterChar">
    <w:name w:val="Footer Char"/>
    <w:basedOn w:val="DefaultParagraphFont"/>
    <w:link w:val="Footer"/>
    <w:uiPriority w:val="99"/>
    <w:rsid w:val="0016113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738814">
      <w:bodyDiv w:val="1"/>
      <w:marLeft w:val="0"/>
      <w:marRight w:val="0"/>
      <w:marTop w:val="0"/>
      <w:marBottom w:val="0"/>
      <w:divBdr>
        <w:top w:val="none" w:sz="0" w:space="0" w:color="auto"/>
        <w:left w:val="none" w:sz="0" w:space="0" w:color="auto"/>
        <w:bottom w:val="none" w:sz="0" w:space="0" w:color="auto"/>
        <w:right w:val="none" w:sz="0" w:space="0" w:color="auto"/>
      </w:divBdr>
      <w:divsChild>
        <w:div w:id="258409294">
          <w:marLeft w:val="0"/>
          <w:marRight w:val="0"/>
          <w:marTop w:val="0"/>
          <w:marBottom w:val="225"/>
          <w:divBdr>
            <w:top w:val="none" w:sz="0" w:space="0" w:color="auto"/>
            <w:left w:val="none" w:sz="0" w:space="0" w:color="auto"/>
            <w:bottom w:val="none" w:sz="0" w:space="0" w:color="auto"/>
            <w:right w:val="none" w:sz="0" w:space="0" w:color="auto"/>
          </w:divBdr>
        </w:div>
        <w:div w:id="837234362">
          <w:marLeft w:val="-225"/>
          <w:marRight w:val="-225"/>
          <w:marTop w:val="0"/>
          <w:marBottom w:val="0"/>
          <w:divBdr>
            <w:top w:val="none" w:sz="0" w:space="0" w:color="auto"/>
            <w:left w:val="none" w:sz="0" w:space="0" w:color="auto"/>
            <w:bottom w:val="none" w:sz="0" w:space="0" w:color="auto"/>
            <w:right w:val="none" w:sz="0" w:space="0" w:color="auto"/>
          </w:divBdr>
          <w:divsChild>
            <w:div w:id="1505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3381">
      <w:bodyDiv w:val="1"/>
      <w:marLeft w:val="0"/>
      <w:marRight w:val="0"/>
      <w:marTop w:val="0"/>
      <w:marBottom w:val="0"/>
      <w:divBdr>
        <w:top w:val="none" w:sz="0" w:space="0" w:color="auto"/>
        <w:left w:val="none" w:sz="0" w:space="0" w:color="auto"/>
        <w:bottom w:val="none" w:sz="0" w:space="0" w:color="auto"/>
        <w:right w:val="none" w:sz="0" w:space="0" w:color="auto"/>
      </w:divBdr>
    </w:div>
    <w:div w:id="206401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bc.org/sites/default/files/2020-02/Advocacy-at-USGBC-2020-Priorities.pdf" TargetMode="External"/><Relationship Id="rId13" Type="http://schemas.openxmlformats.org/officeDocument/2006/relationships/hyperlink" Target="https://www.usgbc.org/programs/leed-zero" TargetMode="External"/><Relationship Id="rId18" Type="http://schemas.openxmlformats.org/officeDocument/2006/relationships/hyperlink" Target="https://www.usgbc.org/resources/social-equity-green-building-policy-and-practice"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usgbc.org/resources/healthy-people-healthy-places-equals-healthy-economy" TargetMode="External"/><Relationship Id="rId12" Type="http://schemas.openxmlformats.org/officeDocument/2006/relationships/hyperlink" Target="https://arcskoru.com/" TargetMode="External"/><Relationship Id="rId17" Type="http://schemas.openxmlformats.org/officeDocument/2006/relationships/hyperlink" Target="https://www.usgbc.org/resources/green-all-healthy-and-efficient-affordable-housing-0" TargetMode="External"/><Relationship Id="rId2" Type="http://schemas.openxmlformats.org/officeDocument/2006/relationships/settings" Target="settings.xml"/><Relationship Id="rId16" Type="http://schemas.openxmlformats.org/officeDocument/2006/relationships/hyperlink" Target="https://www.usgbc.org/articles/washington-dcs-energy-conservation-code-includes-leed-zero-pathways" TargetMode="External"/><Relationship Id="rId20" Type="http://schemas.openxmlformats.org/officeDocument/2006/relationships/hyperlink" Target="https://www.usgbc.org/sites/default/files/LEED-Empowering-Governments-to-Build-Efficiently.pdf" TargetMode="External"/><Relationship Id="rId1" Type="http://schemas.openxmlformats.org/officeDocument/2006/relationships/styles" Target="styles.xml"/><Relationship Id="rId6" Type="http://schemas.openxmlformats.org/officeDocument/2006/relationships/hyperlink" Target="https://www.usgbc.org/leed" TargetMode="External"/><Relationship Id="rId11" Type="http://schemas.openxmlformats.org/officeDocument/2006/relationships/hyperlink" Target="https://arcskoru.com/arc-state-and-local-governments-new-tools-performance-based-green-building-practice" TargetMode="External"/><Relationship Id="rId5" Type="http://schemas.openxmlformats.org/officeDocument/2006/relationships/endnotes" Target="endnotes.xml"/><Relationship Id="rId15" Type="http://schemas.openxmlformats.org/officeDocument/2006/relationships/hyperlink" Target="https://www.usgbc.org/programs/leed-positive" TargetMode="External"/><Relationship Id="rId23" Type="http://schemas.openxmlformats.org/officeDocument/2006/relationships/theme" Target="theme/theme1.xml"/><Relationship Id="rId10" Type="http://schemas.openxmlformats.org/officeDocument/2006/relationships/hyperlink" Target="https://usgbc.getfeedback.com/r/33Uo1Tcn/" TargetMode="External"/><Relationship Id="rId19" Type="http://schemas.openxmlformats.org/officeDocument/2006/relationships/hyperlink" Target="https://www.usgbc.org/resources/reducing-our-carbon-footprint-big-benefits-higher-leed-achievement" TargetMode="External"/><Relationship Id="rId4" Type="http://schemas.openxmlformats.org/officeDocument/2006/relationships/footnotes" Target="footnotes.xml"/><Relationship Id="rId9" Type="http://schemas.openxmlformats.org/officeDocument/2006/relationships/hyperlink" Target="https://livingstandard.org/" TargetMode="External"/><Relationship Id="rId14" Type="http://schemas.openxmlformats.org/officeDocument/2006/relationships/hyperlink" Target="https://www.usgbc.org/leed?utm_source=usgbc-website&amp;utm_medium=article&amp;utm_campaign=leed-zer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Gunby</dc:creator>
  <cp:keywords/>
  <dc:description/>
  <cp:lastModifiedBy>Jennifer Gunby</cp:lastModifiedBy>
  <cp:revision>3</cp:revision>
  <dcterms:created xsi:type="dcterms:W3CDTF">2021-02-18T19:06:00Z</dcterms:created>
  <dcterms:modified xsi:type="dcterms:W3CDTF">2021-02-18T19:59:00Z</dcterms:modified>
</cp:coreProperties>
</file>